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3" w:rsidRDefault="00AA77FD">
      <w:pPr>
        <w:pStyle w:val="Standard"/>
        <w:ind w:left="-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  <w:t>KARTA UCZESTNIKA – NOC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  <w:t xml:space="preserve"> </w:t>
      </w:r>
      <w:r w:rsidR="009266CD">
        <w:rPr>
          <w:rFonts w:ascii="Calibri" w:hAnsi="Calibri" w:cs="Calibri"/>
          <w:b/>
          <w:bCs/>
          <w:color w:val="000000"/>
          <w:sz w:val="28"/>
          <w:szCs w:val="28"/>
          <w:lang w:val="pl-PL" w:eastAsia="pl-PL"/>
        </w:rPr>
        <w:t>Z PLANSZÓWKAMI</w:t>
      </w:r>
    </w:p>
    <w:p w:rsidR="00BB2343" w:rsidRDefault="00BB2343">
      <w:pPr>
        <w:pStyle w:val="Standard"/>
        <w:rPr>
          <w:rFonts w:ascii="Calibri" w:hAnsi="Calibri" w:cs="Calibri"/>
          <w:sz w:val="24"/>
          <w:szCs w:val="28"/>
          <w:lang w:val="pl-PL" w:eastAsia="pl-PL"/>
        </w:rPr>
      </w:pPr>
    </w:p>
    <w:tbl>
      <w:tblPr>
        <w:tblW w:w="10085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2980"/>
        <w:gridCol w:w="3350"/>
      </w:tblGrid>
      <w:tr w:rsidR="00BB2343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Imię: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Nazwisko: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Data urodzenia:</w:t>
            </w:r>
          </w:p>
        </w:tc>
      </w:tr>
      <w:tr w:rsidR="00BB2343">
        <w:trPr>
          <w:cantSplit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Adres zamieszkania: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uczestnika: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Osoba do kontaktu:</w:t>
            </w:r>
          </w:p>
        </w:tc>
      </w:tr>
      <w:tr w:rsidR="00BB2343">
        <w:trPr>
          <w:cantSplit/>
        </w:trPr>
        <w:tc>
          <w:tcPr>
            <w:tcW w:w="3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C67D50" w:rsidRDefault="00C67D50">
            <w:pPr>
              <w:rPr>
                <w:rFonts w:hint="eastAsia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Mail: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343" w:rsidRDefault="00AA77FD">
            <w:pPr>
              <w:pStyle w:val="Standard"/>
              <w:spacing w:after="240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lang w:val="pl-PL" w:eastAsia="pl-PL"/>
              </w:rPr>
              <w:t>Telefon do osoby kontaktowej: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ZGODA NA PRZETWARZANIE DANYCH OSOBOWYCH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Wyrażam zgodę na 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przetwarzanie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danych osobowych moich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/ mojego dziecka* zawartych w niniejszej deklaracji na potrzeby działania i promocji „Wymiennikowni”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. </w:t>
            </w:r>
          </w:p>
          <w:p w:rsidR="009943C6" w:rsidRPr="009943C6" w:rsidRDefault="009943C6" w:rsidP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Zostałem/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am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poinformowany/a że: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Administratorem danych osobowych jest Laboratorium Innowacji Społecznych, 81-451 Gdynia, Al. Zwycięstwa 96/98, tel. 58 727 39 00, mail: sekretariat@lis.gdynia.pl.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2.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Inspektorem Ochrony Danych w Laboratorium Innowacji Społecznych jest pan Paweł Wyszomirski, tel. 58 727 39 02, mail: p.wyszomirski@lis.gdynia.pl.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4.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do dostępu, sprostowania oraz usunięcia swoich danych osobowych, ograniczenia ich przetwarzania, do ich przenoszenia, a także prawo do wyrażenia sprzeciwu wobec przetwarzania danych osobowych oraz prawo do cofnięcia każdej wyrażonej zgody w każdym czasie z zastrzeżeniem, że cofnięcie zgody nie ma wpływu na zgodność z prawem przetwarzania danych,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rego dokonano na podstawie zgody przed jej cofnięciem.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5.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Przysługuje mi prawo wniesienia skargi do organu nadzorczego, zajmującego się ochroną danych osobowych, w sytuacji uznania, że dane przetwarzane są niezgodnie z przepisami prawa.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6.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Okres przetwarzania danych osobowych przez Laboratorium Innowacji Społecznych wynika z określonych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Instrukcji Kancelaryjnej.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7.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Odbiorcami moich danych osobowych będą podmioty uprawnione do uzyskania danych osobowych na podstawie przepis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prawa oraz podmioty wsp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łpracujące z Laboratorium Innowacji Społecznych na podstawie zawartych um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 powierzenia danych.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 xml:space="preserve">Moje dane osobowe nie będą podlegały zautomatyzowanemu podejmowaniu decyzji oraz profilowaniu. </w:t>
            </w:r>
          </w:p>
          <w:p w:rsidR="009943C6" w:rsidRPr="009943C6" w:rsidRDefault="009943C6" w:rsidP="009943C6">
            <w:pPr>
              <w:pStyle w:val="Standard"/>
              <w:tabs>
                <w:tab w:val="left" w:pos="226"/>
              </w:tabs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9.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ab/>
              <w:t>Podanie danych osobowych jest dobrowolne, jednak w niekt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rych przypadkach może skutkować brakiem możliwości wykonania uprawnienia i/lub realizacji działania, o kt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ó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re Pa</w:t>
            </w:r>
            <w:r w:rsidRPr="009943C6">
              <w:rPr>
                <w:rFonts w:ascii="Calibri" w:hAnsi="Calibri" w:cs="Calibri" w:hint="eastAsia"/>
                <w:color w:val="000000"/>
                <w:sz w:val="20"/>
                <w:lang w:val="pl-PL" w:eastAsia="pl-PL"/>
              </w:rPr>
              <w:t>ń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stwo wnioskowaliście.</w:t>
            </w:r>
          </w:p>
          <w:p w:rsidR="00BB2343" w:rsidRPr="009943C6" w:rsidRDefault="009943C6">
            <w:pPr>
              <w:pStyle w:val="Standard"/>
              <w:jc w:val="both"/>
              <w:rPr>
                <w:rFonts w:ascii="Calibri" w:hAnsi="Calibri" w:cs="Calibri"/>
                <w:color w:val="000000"/>
                <w:sz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        </w:t>
            </w:r>
            <w:r w:rsidR="00AA77FD"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Wyrażam także zgodę na wykorzystanie przez Laboratorium Innowacji Społecznych, wizerunku mojego/ mojego dziecka*, w tym na obrót egzemplarzami, na których utrwalono ten wizerunek, oraz na zwielokrotnianie wizerunku wszelkimi dostępnymi aktualnie technikami i metodami, rozpowszechnianie oraz publikowanie, także wraz z wizerunkami innych osób utrwalonymi na materiałach służących popularyzacji i promocji działań „Wymiennikowni” w mediach elektronicznych, w szczególności na stronach internetowych, prasie, broszurach, ulotkach, gazetkach oraz innych mediach. Zgody na wykorzystywanie wizerunku udzielam nieodpłatnie na czas nieokreślony. Jednocześnie oświadczam, że wykorzystanie wizerunku mojego/ mojego dziecka* zgodnie z niniejszym oświadczeniem nie narusza niczyich dóbr osobistych ani innych praw.</w:t>
            </w:r>
          </w:p>
          <w:p w:rsidR="00D878F3" w:rsidRDefault="00D878F3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szCs w:val="20"/>
                <w:lang w:val="pl-PL" w:eastAsia="pl-PL"/>
              </w:rPr>
              <w:t>data i czytelny podpis uczestnika</w:t>
            </w:r>
          </w:p>
          <w:p w:rsidR="009943C6" w:rsidRDefault="009943C6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9943C6">
              <w:rPr>
                <w:rFonts w:ascii="Calibri" w:eastAsia="Calibri" w:hAnsi="Calibri" w:cs="Calibri"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 xml:space="preserve">data i czytelny podpis rodzica lub opiekuna   </w:t>
            </w:r>
          </w:p>
          <w:p w:rsidR="00BB2343" w:rsidRPr="009943C6" w:rsidRDefault="00AA77FD">
            <w:pPr>
              <w:pStyle w:val="Standard"/>
              <w:ind w:left="4248" w:firstLine="708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szCs w:val="20"/>
                <w:lang w:val="pl-PL" w:eastAsia="pl-PL"/>
              </w:rPr>
              <w:t>prawnego dot. uczestników niepełnoletnich</w:t>
            </w:r>
          </w:p>
          <w:p w:rsidR="00BB2343" w:rsidRDefault="00AA77FD">
            <w:pPr>
              <w:pStyle w:val="Standard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lang w:val="pl-PL" w:eastAsia="pl-PL"/>
              </w:rPr>
              <w:t>*skreślić niewłaściwe   </w:t>
            </w:r>
          </w:p>
        </w:tc>
      </w:tr>
      <w:tr w:rsidR="00BB2343">
        <w:trPr>
          <w:trHeight w:val="1740"/>
        </w:trPr>
        <w:tc>
          <w:tcPr>
            <w:tcW w:w="10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05" w:type="dxa"/>
            </w:tcMar>
          </w:tcPr>
          <w:p w:rsidR="00D878F3" w:rsidRDefault="00D878F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 xml:space="preserve">ZGODA NA UDZIAŁ W NOCY </w:t>
            </w:r>
            <w:r w:rsidR="009266CD"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 xml:space="preserve">Z PLANSZÓWKAMI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pl-PL" w:eastAsia="pl-PL"/>
              </w:rPr>
              <w:t>W WYMIENNIKOWNI DLA UCZESTNIKÓW NIEPEŁNOLETNICH*</w:t>
            </w:r>
          </w:p>
          <w:p w:rsidR="00BB2343" w:rsidRPr="009943C6" w:rsidRDefault="00AA77FD">
            <w:pPr>
              <w:pStyle w:val="Standard"/>
              <w:jc w:val="both"/>
              <w:rPr>
                <w:sz w:val="18"/>
                <w:lang w:val="pl-PL"/>
              </w:rPr>
            </w:pP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Wyrażam zgodę na przebywanie mojego dziecka i jego uczestnictwo w </w:t>
            </w:r>
            <w:r w:rsidR="009266CD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nocy z planszówkami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odbywającej się w nocy z </w:t>
            </w:r>
            <w:r w:rsidR="009266CD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17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</w:t>
            </w:r>
            <w:r w:rsidR="00927FA1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</w:t>
            </w:r>
            <w:r w:rsidR="009266CD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na </w:t>
            </w:r>
            <w:r w:rsidR="009266CD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</w:t>
            </w:r>
            <w:r w:rsidR="009266CD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11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.201</w:t>
            </w:r>
            <w:r w:rsidR="007913B8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8</w:t>
            </w:r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w siedzibie Wymiennikowni, Gdynia – Chylonia, ul. Kartuska 20 B, </w:t>
            </w:r>
            <w:proofErr w:type="spellStart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>tel</w:t>
            </w:r>
            <w:proofErr w:type="spellEnd"/>
            <w:r w:rsidRPr="009943C6">
              <w:rPr>
                <w:rFonts w:ascii="Calibri" w:hAnsi="Calibri" w:cs="Calibri"/>
                <w:color w:val="000000"/>
                <w:sz w:val="20"/>
                <w:lang w:val="pl-PL" w:eastAsia="pl-PL"/>
              </w:rPr>
              <w:t xml:space="preserve"> 58 663 12 55.  </w:t>
            </w:r>
          </w:p>
          <w:p w:rsidR="00BB2343" w:rsidRDefault="00BB2343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</w:p>
          <w:p w:rsidR="00BB2343" w:rsidRDefault="00AA77FD">
            <w:pPr>
              <w:pStyle w:val="Standard"/>
              <w:ind w:left="4248" w:firstLine="708"/>
              <w:jc w:val="center"/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val="pl-PL" w:eastAsia="pl-PL"/>
              </w:rPr>
              <w:t>……………………………………………………………………</w:t>
            </w:r>
          </w:p>
          <w:p w:rsidR="00BB2343" w:rsidRPr="009943C6" w:rsidRDefault="00AA77FD">
            <w:pPr>
              <w:pStyle w:val="Standard"/>
              <w:jc w:val="center"/>
              <w:rPr>
                <w:rFonts w:ascii="Calibri" w:hAnsi="Calibri" w:cs="Calibri"/>
                <w:color w:val="000000"/>
                <w:sz w:val="16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                                                                  </w:t>
            </w:r>
            <w:r w:rsid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 xml:space="preserve">                                                      </w:t>
            </w:r>
            <w:r w:rsidRPr="009943C6">
              <w:rPr>
                <w:rFonts w:ascii="Calibri" w:hAnsi="Calibri" w:cs="Calibri"/>
                <w:color w:val="000000"/>
                <w:sz w:val="16"/>
                <w:lang w:val="pl-PL" w:eastAsia="pl-PL"/>
              </w:rPr>
              <w:t>        data i czytelny podpis rodzica lub opiekuna prawnego</w:t>
            </w:r>
          </w:p>
          <w:p w:rsidR="00BB2343" w:rsidRPr="009943C6" w:rsidRDefault="00BB2343">
            <w:pPr>
              <w:pStyle w:val="Standard"/>
              <w:rPr>
                <w:rFonts w:ascii="Calibri" w:hAnsi="Calibri" w:cs="Calibri"/>
                <w:sz w:val="16"/>
                <w:lang w:val="pl-PL" w:eastAsia="pl-PL"/>
              </w:rPr>
            </w:pPr>
          </w:p>
          <w:p w:rsidR="00BB2343" w:rsidRDefault="00AA77FD">
            <w:pPr>
              <w:pStyle w:val="Standard"/>
              <w:jc w:val="both"/>
              <w:rPr>
                <w:rFonts w:ascii="Calibri" w:hAnsi="Calibri" w:cs="Calibri"/>
                <w:color w:val="000000"/>
                <w:sz w:val="24"/>
                <w:lang w:val="pl-PL" w:eastAsia="pl-PL"/>
              </w:rPr>
            </w:pPr>
            <w:r w:rsidRPr="009943C6">
              <w:rPr>
                <w:rFonts w:ascii="Calibri" w:hAnsi="Calibri" w:cs="Calibri"/>
                <w:color w:val="000000"/>
                <w:sz w:val="18"/>
                <w:lang w:val="pl-PL" w:eastAsia="pl-PL"/>
              </w:rPr>
              <w:t>*przekreślić jeśli nie dotyczy</w:t>
            </w:r>
          </w:p>
        </w:tc>
      </w:tr>
    </w:tbl>
    <w:p w:rsidR="00BB2343" w:rsidRDefault="00BB2343">
      <w:pPr>
        <w:pStyle w:val="Standard"/>
        <w:rPr>
          <w:rFonts w:ascii="Calibri" w:hAnsi="Calibri" w:cs="Calibri"/>
          <w:sz w:val="24"/>
        </w:rPr>
      </w:pPr>
    </w:p>
    <w:p w:rsidR="009266CD" w:rsidRDefault="009266CD">
      <w:pPr>
        <w:pStyle w:val="Standard"/>
        <w:ind w:left="-709" w:right="159"/>
        <w:jc w:val="center"/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</w:pPr>
    </w:p>
    <w:p w:rsidR="00BB2343" w:rsidRDefault="00AA77FD">
      <w:pPr>
        <w:pStyle w:val="Standard"/>
        <w:ind w:left="-709" w:right="159"/>
        <w:jc w:val="center"/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</w:pP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lastRenderedPageBreak/>
        <w:t xml:space="preserve">REGULAMIN </w:t>
      </w:r>
      <w:r w:rsidR="009266CD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NOCY Z PLANSZÓWKAMI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 xml:space="preserve"> - </w:t>
      </w:r>
      <w:r w:rsidR="009266CD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17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</w:t>
      </w:r>
      <w:r w:rsidR="00927FA1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</w:t>
      </w:r>
      <w:r w:rsidR="009266CD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/</w:t>
      </w:r>
      <w:r w:rsidR="009266CD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18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</w:t>
      </w:r>
      <w:r w:rsidR="009266CD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11</w:t>
      </w:r>
      <w:r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.201</w:t>
      </w:r>
      <w:r w:rsidR="007913B8">
        <w:rPr>
          <w:rFonts w:ascii="Calibri" w:hAnsi="Calibri" w:cs="Calibri"/>
          <w:b/>
          <w:color w:val="000000"/>
          <w:sz w:val="28"/>
          <w:szCs w:val="28"/>
          <w:lang w:val="pl-PL" w:eastAsia="pl-PL"/>
        </w:rPr>
        <w:t>8</w:t>
      </w:r>
    </w:p>
    <w:p w:rsidR="00BB2343" w:rsidRDefault="00BB2343">
      <w:pPr>
        <w:pStyle w:val="Standard"/>
        <w:ind w:right="159"/>
        <w:rPr>
          <w:rFonts w:ascii="Calibri" w:hAnsi="Calibri" w:cs="Calibri"/>
          <w:b/>
          <w:sz w:val="24"/>
          <w:szCs w:val="28"/>
          <w:lang w:val="pl-PL" w:eastAsia="pl-PL"/>
        </w:rPr>
      </w:pPr>
    </w:p>
    <w:p w:rsidR="00BB2343" w:rsidRPr="00D878F3" w:rsidRDefault="009266CD">
      <w:pPr>
        <w:pStyle w:val="Standard"/>
        <w:numPr>
          <w:ilvl w:val="0"/>
          <w:numId w:val="12"/>
        </w:numPr>
        <w:tabs>
          <w:tab w:val="left" w:pos="-709"/>
        </w:tabs>
        <w:ind w:left="-567" w:right="159" w:hanging="77"/>
        <w:jc w:val="both"/>
        <w:rPr>
          <w:sz w:val="20"/>
        </w:rPr>
      </w:pPr>
      <w:r>
        <w:rPr>
          <w:rFonts w:ascii="Calibri" w:hAnsi="Calibri" w:cs="Calibri"/>
          <w:color w:val="000000"/>
          <w:lang w:val="pl-PL" w:eastAsia="pl-PL"/>
        </w:rPr>
        <w:t>Noc z planszówkami</w:t>
      </w:r>
      <w:r w:rsidR="00AA77FD" w:rsidRPr="00D878F3">
        <w:rPr>
          <w:rFonts w:ascii="Calibri" w:hAnsi="Calibri" w:cs="Calibri"/>
          <w:color w:val="000000"/>
          <w:lang w:val="pl-PL" w:eastAsia="pl-PL"/>
        </w:rPr>
        <w:t xml:space="preserve"> jest organizowana przez Laboratorium Innowacji Społecznych, przy al. Zwycięstwa 96/98, 81-451 Gdynia. Odbywać się będzie w budynku  „Wymiennikowni” (WM), Gdynia – Chylonia, ul. Kartuska 20B, nr telefonu 58 663 12 55;</w:t>
      </w:r>
    </w:p>
    <w:p w:rsidR="00BB2343" w:rsidRPr="00D878F3" w:rsidRDefault="00AA77FD">
      <w:pPr>
        <w:pStyle w:val="Standard"/>
        <w:numPr>
          <w:ilvl w:val="0"/>
          <w:numId w:val="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Organizator zapewnia na czas trwania nocki:</w:t>
      </w:r>
    </w:p>
    <w:p w:rsidR="00BB2343" w:rsidRPr="00D878F3" w:rsidRDefault="00AA77FD">
      <w:pPr>
        <w:pStyle w:val="Standard"/>
        <w:numPr>
          <w:ilvl w:val="0"/>
          <w:numId w:val="13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Opiekę w postaci osób dorosłych, stanowiących kadrę WM,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 xml:space="preserve">Przestrzeń </w:t>
      </w:r>
      <w:r w:rsidR="00E6241D">
        <w:rPr>
          <w:rFonts w:ascii="Calibri" w:hAnsi="Calibri" w:cs="Calibri"/>
          <w:color w:val="000000"/>
          <w:lang w:val="pl-PL" w:eastAsia="pl-PL"/>
        </w:rPr>
        <w:t>do grania w gry planszowe</w:t>
      </w:r>
      <w:r w:rsidRPr="00D878F3">
        <w:rPr>
          <w:rFonts w:ascii="Calibri" w:hAnsi="Calibri" w:cs="Calibri"/>
          <w:color w:val="000000"/>
          <w:lang w:val="pl-PL" w:eastAsia="pl-PL"/>
        </w:rPr>
        <w:t>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Przestrzeń do noclegu oraz wieczornej i  porannej toalety,</w:t>
      </w:r>
    </w:p>
    <w:p w:rsidR="00BB2343" w:rsidRPr="00D878F3" w:rsidRDefault="00AA77FD">
      <w:pPr>
        <w:pStyle w:val="Standard"/>
        <w:numPr>
          <w:ilvl w:val="0"/>
          <w:numId w:val="2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Dostęp do naczyń oraz sprzętu AGD w celu podgrzania posiłku;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 xml:space="preserve">Uczestniczyć mogą osoby, które ukończyły co najmniej 16 lat. Osoby pełnoletnie muszą dostarczyć do biura WM podpisany regulamin oraz kartę zgłoszeniową. Osoby niepełnoletnie muszą dostarczyć do biura WM </w:t>
      </w:r>
      <w:r w:rsidRPr="00D878F3">
        <w:rPr>
          <w:b/>
          <w:bCs/>
          <w:color w:val="000000"/>
          <w:lang w:eastAsia="pl-PL"/>
        </w:rPr>
        <w:t>kartę zgłoszeniową wraz ze zgodą rodzica/opiekuna</w:t>
      </w:r>
      <w:r w:rsidRPr="00D878F3">
        <w:rPr>
          <w:color w:val="000000"/>
          <w:lang w:eastAsia="pl-PL"/>
        </w:rPr>
        <w:t xml:space="preserve"> oraz </w:t>
      </w:r>
      <w:r w:rsidRPr="00D878F3">
        <w:rPr>
          <w:b/>
          <w:bCs/>
          <w:color w:val="000000"/>
          <w:lang w:eastAsia="pl-PL"/>
        </w:rPr>
        <w:t>podpisany regulamin;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 xml:space="preserve">Istnieje limit miejsc, o udziale </w:t>
      </w:r>
      <w:r w:rsidR="00E6241D">
        <w:rPr>
          <w:color w:val="000000"/>
          <w:szCs w:val="24"/>
          <w:lang w:eastAsia="pl-PL"/>
        </w:rPr>
        <w:t>nocy z planszówkami</w:t>
      </w:r>
      <w:r w:rsidRPr="00D878F3">
        <w:rPr>
          <w:color w:val="000000"/>
          <w:szCs w:val="24"/>
          <w:lang w:eastAsia="pl-PL"/>
        </w:rPr>
        <w:t xml:space="preserve"> decyduje kolejność zgłoszeń;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spacing w:after="0"/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wymaga od każdego uczestnika respektowania regulaminu oraz zasad właściwego zachowania się, a w szczególności: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Przestrzegania zasad bezpieczeństwa na terenie budynku Wymiennikowni przy ul. Kartuskiej 20B,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porządek, higienę i kulturę osobistą, nie zakłócania ciszy nocnej,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 xml:space="preserve">Nienagannego zachowania podczas trwania </w:t>
      </w:r>
      <w:r w:rsidR="00E6241D">
        <w:rPr>
          <w:rFonts w:ascii="Calibri" w:hAnsi="Calibri" w:cs="Calibri"/>
          <w:color w:val="000000"/>
          <w:lang w:val="pl-PL" w:eastAsia="pl-PL"/>
        </w:rPr>
        <w:t>nocy z planszówkami,</w:t>
      </w:r>
      <w:r w:rsidRPr="00D878F3">
        <w:rPr>
          <w:rFonts w:ascii="Calibri" w:hAnsi="Calibri" w:cs="Calibri"/>
          <w:color w:val="000000"/>
          <w:lang w:val="pl-PL" w:eastAsia="pl-PL"/>
        </w:rPr>
        <w:t xml:space="preserve"> wykonywania poleceń osób animujących nocką, szanowania współuczestników nocki,</w:t>
      </w:r>
    </w:p>
    <w:p w:rsidR="00BB2343" w:rsidRPr="00D878F3" w:rsidRDefault="00AA77FD">
      <w:pPr>
        <w:pStyle w:val="Standard"/>
        <w:numPr>
          <w:ilvl w:val="1"/>
          <w:numId w:val="14"/>
        </w:numPr>
        <w:tabs>
          <w:tab w:val="left" w:pos="-709"/>
        </w:tabs>
        <w:ind w:left="-567" w:right="159" w:hanging="77"/>
        <w:jc w:val="both"/>
        <w:rPr>
          <w:rFonts w:ascii="Calibri" w:hAnsi="Calibri" w:cs="Calibri"/>
          <w:color w:val="000000"/>
          <w:lang w:val="pl-PL" w:eastAsia="pl-PL"/>
        </w:rPr>
      </w:pPr>
      <w:r w:rsidRPr="00D878F3">
        <w:rPr>
          <w:rFonts w:ascii="Calibri" w:hAnsi="Calibri" w:cs="Calibri"/>
          <w:color w:val="000000"/>
          <w:lang w:val="pl-PL" w:eastAsia="pl-PL"/>
        </w:rPr>
        <w:t>Dbania o powierzony sprzęt i używania go zgodnie z przeznaczeniem.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lang w:eastAsia="pl-PL"/>
        </w:rPr>
        <w:t xml:space="preserve">Podczas trwania </w:t>
      </w:r>
      <w:r w:rsidR="00E6241D">
        <w:rPr>
          <w:color w:val="000000"/>
          <w:lang w:eastAsia="pl-PL"/>
        </w:rPr>
        <w:t>nocy z planszówkami</w:t>
      </w:r>
      <w:r w:rsidRPr="00D878F3">
        <w:rPr>
          <w:color w:val="000000"/>
          <w:lang w:eastAsia="pl-PL"/>
        </w:rPr>
        <w:t xml:space="preserve"> obowiązuje całkowita abstynencja alkoholowa, nikotynowa, seksualna oraz zakaz używania środków psychoaktywnych;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W przypadku rażącego złamania przez uczestnika regulaminu nocki, organizator zastrzega sobie prawo do usunięcia uczestnika na koszt uczestnika lub rodzica/opiekuna, a także pokrycia przez uczestnika lub rodzica/opiekuna ewentualnych szkód;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Uczestnik </w:t>
      </w:r>
      <w:r w:rsidR="00E6241D">
        <w:rPr>
          <w:color w:val="000000"/>
          <w:szCs w:val="24"/>
          <w:lang w:eastAsia="pl-PL"/>
        </w:rPr>
        <w:t>nocy z planszówkami</w:t>
      </w:r>
      <w:r w:rsidRPr="00D878F3">
        <w:rPr>
          <w:color w:val="000000"/>
          <w:szCs w:val="24"/>
          <w:lang w:eastAsia="pl-PL"/>
        </w:rPr>
        <w:t xml:space="preserve"> powinien zaopatrzyć się w </w:t>
      </w:r>
      <w:r w:rsidRPr="00D878F3">
        <w:rPr>
          <w:b/>
          <w:bCs/>
          <w:color w:val="000000"/>
          <w:szCs w:val="24"/>
          <w:lang w:eastAsia="pl-PL"/>
        </w:rPr>
        <w:t>śpiwór, jedzenie i napoje</w:t>
      </w:r>
      <w:r w:rsidRPr="00D878F3">
        <w:rPr>
          <w:color w:val="000000"/>
          <w:szCs w:val="24"/>
          <w:lang w:eastAsia="pl-PL"/>
        </w:rPr>
        <w:t xml:space="preserve"> oraz  rzeczy osobiste potrzebne do zadbania o własną higienę;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Uczestnicy pełnoletni/rodzice/opiekunowie* deklarując swoje/dziecka* uczestnictwo w nocce, zaświadczają, że nie ma ku temu żadnych przeciwwskazań zdrowotnych;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color w:val="000000"/>
          <w:szCs w:val="24"/>
          <w:lang w:eastAsia="pl-PL"/>
        </w:rPr>
      </w:pPr>
      <w:r w:rsidRPr="00D878F3">
        <w:rPr>
          <w:color w:val="000000"/>
          <w:szCs w:val="24"/>
          <w:lang w:eastAsia="pl-PL"/>
        </w:rPr>
        <w:t>Organizator nie ponosi odpowiedzialności materialnej za rzeczy zgubione, pozostawione lub skradzione podczas trwani</w:t>
      </w:r>
      <w:r w:rsidR="00E6241D">
        <w:rPr>
          <w:color w:val="000000"/>
          <w:szCs w:val="24"/>
          <w:lang w:eastAsia="pl-PL"/>
        </w:rPr>
        <w:t xml:space="preserve">a wydarzenia. </w:t>
      </w:r>
    </w:p>
    <w:p w:rsidR="00BB2343" w:rsidRPr="00D878F3" w:rsidRDefault="00AA77FD">
      <w:pPr>
        <w:pStyle w:val="Akapitzlist"/>
        <w:numPr>
          <w:ilvl w:val="0"/>
          <w:numId w:val="4"/>
        </w:numPr>
        <w:tabs>
          <w:tab w:val="left" w:pos="-709"/>
          <w:tab w:val="left" w:pos="-141"/>
        </w:tabs>
        <w:ind w:left="-567" w:right="159" w:hanging="77"/>
        <w:jc w:val="both"/>
        <w:rPr>
          <w:sz w:val="20"/>
        </w:rPr>
      </w:pPr>
      <w:r w:rsidRPr="00D878F3">
        <w:rPr>
          <w:color w:val="000000"/>
          <w:szCs w:val="24"/>
          <w:lang w:eastAsia="pl-PL"/>
        </w:rPr>
        <w:t xml:space="preserve">Budynek Wymiennikowni zostanie otwarty dla uczestników </w:t>
      </w:r>
      <w:r w:rsidR="00E6241D">
        <w:rPr>
          <w:color w:val="000000"/>
          <w:szCs w:val="24"/>
          <w:lang w:eastAsia="pl-PL"/>
        </w:rPr>
        <w:t>nocy z planszówkami</w:t>
      </w:r>
      <w:r w:rsidRPr="00D878F3">
        <w:rPr>
          <w:color w:val="000000"/>
          <w:szCs w:val="24"/>
          <w:lang w:eastAsia="pl-PL"/>
        </w:rPr>
        <w:t xml:space="preserve"> o godzinie 21:00. Na czas trwania nocki obowiązuje całkowity zakaz opuszczania budynku. Ponowne otwarcie budynku nastąpi o godzinie 7:00, po zakończeniu </w:t>
      </w:r>
      <w:r w:rsidR="00E6241D">
        <w:rPr>
          <w:color w:val="000000"/>
          <w:szCs w:val="24"/>
          <w:lang w:eastAsia="pl-PL"/>
        </w:rPr>
        <w:t>wydarzenia.</w:t>
      </w:r>
      <w:r w:rsidRPr="00D878F3">
        <w:rPr>
          <w:color w:val="000000"/>
          <w:szCs w:val="24"/>
          <w:lang w:eastAsia="pl-PL"/>
        </w:rPr>
        <w:t xml:space="preserve"> </w:t>
      </w:r>
      <w:r w:rsidRPr="00D878F3">
        <w:rPr>
          <w:b/>
          <w:bCs/>
          <w:color w:val="000000"/>
          <w:szCs w:val="24"/>
          <w:lang w:eastAsia="pl-PL"/>
        </w:rPr>
        <w:t>Uczestnicy wyrażają zgodę na nieprzerwane pozostawanie na terenie budynku „Wymiennikownia” od momentu rozpoczęcia do momentu zakończenia</w:t>
      </w:r>
      <w:r w:rsidR="00E6241D">
        <w:rPr>
          <w:b/>
          <w:bCs/>
          <w:color w:val="000000"/>
          <w:szCs w:val="24"/>
          <w:lang w:eastAsia="pl-PL"/>
        </w:rPr>
        <w:t xml:space="preserve"> nocy z planszówkami</w:t>
      </w:r>
      <w:r w:rsidRPr="00D878F3">
        <w:rPr>
          <w:b/>
          <w:bCs/>
          <w:color w:val="000000"/>
          <w:szCs w:val="24"/>
          <w:lang w:eastAsia="pl-PL"/>
        </w:rPr>
        <w:t xml:space="preserve"> (od 21:00 do 7:00).</w:t>
      </w:r>
    </w:p>
    <w:p w:rsidR="00BB2343" w:rsidRDefault="00AA77FD">
      <w:pPr>
        <w:pStyle w:val="Akapitzlist"/>
        <w:ind w:left="-284" w:right="159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ZAPOZNAŁEM SIĘ:</w:t>
      </w:r>
    </w:p>
    <w:p w:rsidR="00BB2343" w:rsidRPr="00D878F3" w:rsidRDefault="00D878F3">
      <w:pPr>
        <w:pStyle w:val="Akapitzlist"/>
        <w:ind w:left="-284" w:right="159"/>
        <w:jc w:val="both"/>
        <w:rPr>
          <w:color w:val="000000"/>
          <w:sz w:val="18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</w:t>
      </w:r>
      <w:r w:rsidR="00AA77FD">
        <w:rPr>
          <w:color w:val="000000"/>
          <w:sz w:val="24"/>
          <w:szCs w:val="24"/>
          <w:lang w:eastAsia="pl-PL"/>
        </w:rPr>
        <w:t xml:space="preserve">…………………………………..    </w:t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</w:r>
      <w:r w:rsidR="00AA77FD">
        <w:rPr>
          <w:color w:val="000000"/>
          <w:sz w:val="24"/>
          <w:szCs w:val="24"/>
          <w:lang w:eastAsia="pl-PL"/>
        </w:rPr>
        <w:tab/>
        <w:t>…..……………………………</w:t>
      </w:r>
      <w:r w:rsidR="00AA77FD">
        <w:rPr>
          <w:color w:val="000000"/>
          <w:sz w:val="24"/>
          <w:szCs w:val="24"/>
          <w:lang w:eastAsia="pl-PL"/>
        </w:rPr>
        <w:br/>
      </w:r>
      <w:r w:rsidR="00AA77FD" w:rsidRPr="00D878F3">
        <w:rPr>
          <w:color w:val="000000"/>
          <w:sz w:val="18"/>
          <w:szCs w:val="24"/>
          <w:lang w:eastAsia="pl-PL"/>
        </w:rPr>
        <w:t>Podpis rodzica/opiekuna prawnego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</w:r>
      <w:r w:rsidR="00AA77FD" w:rsidRPr="00D878F3">
        <w:rPr>
          <w:color w:val="000000"/>
          <w:sz w:val="18"/>
          <w:szCs w:val="24"/>
          <w:lang w:eastAsia="pl-PL"/>
        </w:rPr>
        <w:tab/>
        <w:t>      </w:t>
      </w:r>
      <w:r w:rsidR="00AA77FD" w:rsidRPr="00D878F3">
        <w:rPr>
          <w:color w:val="000000"/>
          <w:sz w:val="18"/>
          <w:szCs w:val="24"/>
          <w:lang w:eastAsia="pl-PL"/>
        </w:rPr>
        <w:tab/>
      </w:r>
      <w:r>
        <w:rPr>
          <w:color w:val="000000"/>
          <w:sz w:val="18"/>
          <w:szCs w:val="24"/>
          <w:lang w:eastAsia="pl-PL"/>
        </w:rPr>
        <w:t xml:space="preserve">                           </w:t>
      </w:r>
      <w:r w:rsidR="00AA77FD" w:rsidRPr="00D878F3">
        <w:rPr>
          <w:color w:val="000000"/>
          <w:sz w:val="18"/>
          <w:szCs w:val="24"/>
          <w:lang w:eastAsia="pl-PL"/>
        </w:rPr>
        <w:t>Podpis uczestnika</w:t>
      </w:r>
    </w:p>
    <w:sectPr w:rsidR="00BB2343" w:rsidRPr="00D878F3" w:rsidSect="009943C6">
      <w:headerReference w:type="default" r:id="rId7"/>
      <w:footerReference w:type="default" r:id="rId8"/>
      <w:pgSz w:w="11906" w:h="16838"/>
      <w:pgMar w:top="1560" w:right="707" w:bottom="284" w:left="1684" w:header="0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60" w:rsidRDefault="00BB6660">
      <w:pPr>
        <w:rPr>
          <w:rFonts w:hint="eastAsia"/>
        </w:rPr>
      </w:pPr>
      <w:r>
        <w:separator/>
      </w:r>
    </w:p>
  </w:endnote>
  <w:endnote w:type="continuationSeparator" w:id="0">
    <w:p w:rsidR="00BB6660" w:rsidRDefault="00BB66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BB66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60" w:rsidRDefault="00BB66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6660" w:rsidRDefault="00BB66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2B3" w:rsidRDefault="00AA77FD">
    <w:pPr>
      <w:pStyle w:val="Nagwek"/>
      <w:ind w:left="-1417" w:firstLine="1417"/>
      <w:rPr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3710880</wp:posOffset>
          </wp:positionH>
          <wp:positionV relativeFrom="paragraph">
            <wp:posOffset>142200</wp:posOffset>
          </wp:positionV>
          <wp:extent cx="2268720" cy="690119"/>
          <wp:effectExtent l="0" t="0" r="0" b="0"/>
          <wp:wrapSquare wrapText="bothSides"/>
          <wp:docPr id="1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8720" cy="690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-739080</wp:posOffset>
          </wp:positionH>
          <wp:positionV relativeFrom="paragraph">
            <wp:posOffset>142200</wp:posOffset>
          </wp:positionV>
          <wp:extent cx="1151280" cy="767880"/>
          <wp:effectExtent l="0" t="0" r="0" b="0"/>
          <wp:wrapTight wrapText="bothSides">
            <wp:wrapPolygon edited="0">
              <wp:start x="0" y="0"/>
              <wp:lineTo x="0" y="20899"/>
              <wp:lineTo x="21087" y="20899"/>
              <wp:lineTo x="21087" y="0"/>
              <wp:lineTo x="0" y="0"/>
            </wp:wrapPolygon>
          </wp:wrapTight>
          <wp:docPr id="17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80" cy="767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-9327600</wp:posOffset>
          </wp:positionH>
          <wp:positionV relativeFrom="margin">
            <wp:posOffset>-11055240</wp:posOffset>
          </wp:positionV>
          <wp:extent cx="7558920" cy="10692000"/>
          <wp:effectExtent l="0" t="0" r="3930" b="0"/>
          <wp:wrapNone/>
          <wp:docPr id="18" name="WordPictureWatermark17889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0692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6CB"/>
    <w:multiLevelType w:val="multilevel"/>
    <w:tmpl w:val="26BC670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C46CE6"/>
    <w:multiLevelType w:val="multilevel"/>
    <w:tmpl w:val="161470AA"/>
    <w:styleLink w:val="WW8Num5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FF5B5A"/>
    <w:multiLevelType w:val="multilevel"/>
    <w:tmpl w:val="94E6DCFA"/>
    <w:lvl w:ilvl="0">
      <w:start w:val="3"/>
      <w:numFmt w:val="decimal"/>
      <w:lvlText w:val="%1."/>
      <w:lvlJc w:val="left"/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0"/>
        <w:lang w:val="pl-PL"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993F40"/>
    <w:multiLevelType w:val="multilevel"/>
    <w:tmpl w:val="905EE49C"/>
    <w:styleLink w:val="WW8Num10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9D968CB"/>
    <w:multiLevelType w:val="multilevel"/>
    <w:tmpl w:val="138679A6"/>
    <w:styleLink w:val="WW8Num9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6302FB"/>
    <w:multiLevelType w:val="multilevel"/>
    <w:tmpl w:val="E7740E6E"/>
    <w:styleLink w:val="WW8Num7"/>
    <w:lvl w:ilvl="0">
      <w:numFmt w:val="bullet"/>
      <w:lvlText w:val=""/>
      <w:lvlJc w:val="left"/>
      <w:pPr>
        <w:ind w:left="75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 w:cs="Wingdings"/>
      </w:rPr>
    </w:lvl>
  </w:abstractNum>
  <w:abstractNum w:abstractNumId="6" w15:restartNumberingAfterBreak="0">
    <w:nsid w:val="42920DAD"/>
    <w:multiLevelType w:val="multilevel"/>
    <w:tmpl w:val="B9907636"/>
    <w:styleLink w:val="WW8Num6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5A512E5"/>
    <w:multiLevelType w:val="multilevel"/>
    <w:tmpl w:val="F8FA1C6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62440E08"/>
    <w:multiLevelType w:val="multilevel"/>
    <w:tmpl w:val="F53C89B6"/>
    <w:styleLink w:val="WW8Num11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F8C1540"/>
    <w:multiLevelType w:val="multilevel"/>
    <w:tmpl w:val="CA48A8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81FDB"/>
    <w:multiLevelType w:val="multilevel"/>
    <w:tmpl w:val="80E0A5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7AB24C8A"/>
    <w:multiLevelType w:val="multilevel"/>
    <w:tmpl w:val="05643BD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lang w:val="pl-PL"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lang w:val="pl-PL" w:eastAsia="pl-PL"/>
        </w:rPr>
      </w:lvl>
    </w:lvlOverride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3"/>
    <w:rsid w:val="000B2E3F"/>
    <w:rsid w:val="006F62B6"/>
    <w:rsid w:val="00771A55"/>
    <w:rsid w:val="007913B8"/>
    <w:rsid w:val="007F08A4"/>
    <w:rsid w:val="009266CD"/>
    <w:rsid w:val="00927FA1"/>
    <w:rsid w:val="009943C6"/>
    <w:rsid w:val="00A24246"/>
    <w:rsid w:val="00AA77FD"/>
    <w:rsid w:val="00BB2343"/>
    <w:rsid w:val="00BB6660"/>
    <w:rsid w:val="00C171DD"/>
    <w:rsid w:val="00C67D50"/>
    <w:rsid w:val="00D713CD"/>
    <w:rsid w:val="00D878F3"/>
    <w:rsid w:val="00DD41BA"/>
    <w:rsid w:val="00DF6800"/>
    <w:rsid w:val="00E6241D"/>
    <w:rsid w:val="00E976C8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961E"/>
  <w15:docId w15:val="{15D9655C-493C-4A7E-A5BE-D4A366E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customStyle="1" w:styleId="Heading">
    <w:name w:val="Heading"/>
    <w:basedOn w:val="Standard"/>
    <w:next w:val="Standard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pacing w:val="5"/>
      <w:sz w:val="52"/>
      <w:szCs w:val="52"/>
      <w:lang w:val="pl-PL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rPr>
      <w:sz w:val="20"/>
    </w:rPr>
  </w:style>
  <w:style w:type="paragraph" w:styleId="Stopka">
    <w:name w:val="footer"/>
    <w:basedOn w:val="Standard"/>
    <w:rPr>
      <w:sz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</w:pPr>
    <w:rPr>
      <w:rFonts w:ascii="Arial" w:eastAsia="Times New Roman" w:hAnsi="Arial" w:cs="Arial"/>
      <w:sz w:val="22"/>
      <w:lang w:val="en-US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Cs w:val="22"/>
      <w:lang w:val="pl-PL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lang w:val="pl-PL"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St14z1">
    <w:name w:val="WW8NumSt14z1"/>
    <w:rPr>
      <w:rFonts w:ascii="Symbol" w:eastAsia="Symbol" w:hAnsi="Symbol" w:cs="Symbol"/>
      <w:color w:val="000000"/>
      <w:sz w:val="20"/>
      <w:lang w:val="pl-PL" w:eastAsia="pl-PL"/>
    </w:rPr>
  </w:style>
  <w:style w:type="character" w:customStyle="1" w:styleId="WW8NumSt15z1">
    <w:name w:val="WW8NumSt15z1"/>
    <w:rPr>
      <w:rFonts w:ascii="Symbol" w:eastAsia="Symbol" w:hAnsi="Symbol" w:cs="Symbol"/>
      <w:sz w:val="20"/>
    </w:rPr>
  </w:style>
  <w:style w:type="character" w:customStyle="1" w:styleId="WW8NumSt16z1">
    <w:name w:val="WW8NumSt16z1"/>
    <w:rPr>
      <w:rFonts w:ascii="Symbol" w:eastAsia="Symbol" w:hAnsi="Symbol" w:cs="Symbol"/>
      <w:sz w:val="20"/>
    </w:rPr>
  </w:style>
  <w:style w:type="character" w:customStyle="1" w:styleId="WW8NumSt17z1">
    <w:name w:val="WW8NumSt17z1"/>
    <w:rPr>
      <w:rFonts w:ascii="Symbol" w:eastAsia="Symbol" w:hAnsi="Symbol" w:cs="Symbol"/>
      <w:sz w:val="20"/>
    </w:rPr>
  </w:style>
  <w:style w:type="character" w:customStyle="1" w:styleId="WW8NumSt18z1">
    <w:name w:val="WW8NumSt18z1"/>
    <w:rPr>
      <w:rFonts w:ascii="Symbol" w:eastAsia="Symbol" w:hAnsi="Symbol" w:cs="Symbol"/>
      <w:sz w:val="20"/>
    </w:rPr>
  </w:style>
  <w:style w:type="character" w:customStyle="1" w:styleId="WW8NumSt19z1">
    <w:name w:val="WW8NumSt19z1"/>
    <w:rPr>
      <w:rFonts w:ascii="Symbol" w:eastAsia="Symbol" w:hAnsi="Symbol" w:cs="Symbol"/>
      <w:sz w:val="20"/>
    </w:rPr>
  </w:style>
  <w:style w:type="character" w:customStyle="1" w:styleId="WW8NumSt20z1">
    <w:name w:val="WW8NumSt20z1"/>
    <w:rPr>
      <w:rFonts w:ascii="Symbol" w:eastAsia="Symbol" w:hAnsi="Symbol" w:cs="Symbol"/>
      <w:sz w:val="20"/>
    </w:rPr>
  </w:style>
  <w:style w:type="character" w:customStyle="1" w:styleId="NagwekZnak">
    <w:name w:val="Nagłówek Znak"/>
    <w:rPr>
      <w:rFonts w:ascii="Arial" w:eastAsia="Times New Roman" w:hAnsi="Arial" w:cs="Times New Roman"/>
      <w:szCs w:val="24"/>
      <w:lang w:val="en-US"/>
    </w:rPr>
  </w:style>
  <w:style w:type="character" w:customStyle="1" w:styleId="StopkaZnak">
    <w:name w:val="Stopka Znak"/>
    <w:rPr>
      <w:rFonts w:ascii="Arial" w:eastAsia="Times New Roman" w:hAnsi="Arial" w:cs="Times New Roman"/>
      <w:szCs w:val="24"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lang w:val="en-US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  <w:lang w:val="en-US"/>
    </w:rPr>
  </w:style>
  <w:style w:type="character" w:customStyle="1" w:styleId="fwb1">
    <w:name w:val="fwb1"/>
    <w:rPr>
      <w:b/>
      <w:bCs/>
    </w:rPr>
  </w:style>
  <w:style w:type="character" w:customStyle="1" w:styleId="textexposedhide4">
    <w:name w:val="text_exposed_hide4"/>
    <w:basedOn w:val="Domylnaczcionkaakapitu"/>
  </w:style>
  <w:style w:type="character" w:customStyle="1" w:styleId="textexposedshow2">
    <w:name w:val="text_exposed_show2"/>
    <w:rPr>
      <w:vanish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99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Martyna Winnicka</cp:lastModifiedBy>
  <cp:revision>13</cp:revision>
  <cp:lastPrinted>2015-10-07T07:46:00Z</cp:lastPrinted>
  <dcterms:created xsi:type="dcterms:W3CDTF">2018-06-04T19:07:00Z</dcterms:created>
  <dcterms:modified xsi:type="dcterms:W3CDTF">2018-11-13T14:25:00Z</dcterms:modified>
</cp:coreProperties>
</file>